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8D0" w:rsidRPr="00DC23C7" w:rsidRDefault="002708D0" w:rsidP="00DC23C7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DC23C7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2708D0" w:rsidRPr="00DC23C7" w:rsidRDefault="002708D0" w:rsidP="00DC23C7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DC23C7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міської ради </w:t>
      </w:r>
    </w:p>
    <w:p w:rsidR="002708D0" w:rsidRPr="00DC23C7" w:rsidRDefault="002708D0" w:rsidP="00DC23C7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DC23C7">
        <w:rPr>
          <w:rFonts w:ascii="Times New Roman" w:hAnsi="Times New Roman" w:cs="Times New Roman"/>
          <w:sz w:val="24"/>
          <w:szCs w:val="24"/>
          <w:lang w:val="uk-UA"/>
        </w:rPr>
        <w:t>від 25 вересня 2015 року</w:t>
      </w:r>
    </w:p>
    <w:p w:rsidR="002708D0" w:rsidRDefault="002708D0">
      <w:pPr>
        <w:rPr>
          <w:lang w:val="uk-UA"/>
        </w:rPr>
      </w:pPr>
    </w:p>
    <w:p w:rsidR="002708D0" w:rsidRDefault="002708D0">
      <w:pPr>
        <w:rPr>
          <w:lang w:val="uk-UA"/>
        </w:rPr>
      </w:pPr>
    </w:p>
    <w:p w:rsidR="007237AC" w:rsidRDefault="007237AC">
      <w:pPr>
        <w:rPr>
          <w:lang w:val="uk-UA"/>
        </w:rPr>
      </w:pPr>
    </w:p>
    <w:p w:rsidR="007237AC" w:rsidRDefault="007237AC">
      <w:pPr>
        <w:rPr>
          <w:lang w:val="uk-UA"/>
        </w:rPr>
      </w:pPr>
    </w:p>
    <w:p w:rsidR="007237AC" w:rsidRPr="00DD7615" w:rsidRDefault="007237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237AC" w:rsidRPr="00DD7615" w:rsidRDefault="007237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ПРОГРАМА </w:t>
      </w: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фінансової підтримки комунального підприємства</w:t>
      </w:r>
      <w:r w:rsidR="00690514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690514" w:rsidRPr="00DD7615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 w:rsidR="00690514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» Лубенської міської ради 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>на 2015-2016 роки</w:t>
      </w:r>
      <w:r w:rsidR="00690514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«Безпечне місто»</w:t>
      </w: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237AC" w:rsidRPr="00DD7615" w:rsidRDefault="00664FEB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2015 рік</w:t>
      </w:r>
    </w:p>
    <w:p w:rsidR="00690514" w:rsidRPr="00DD7615" w:rsidRDefault="00690514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ПАСПОРТ ПРОГРАМИ</w:t>
      </w:r>
    </w:p>
    <w:tbl>
      <w:tblPr>
        <w:tblStyle w:val="a3"/>
        <w:tblW w:w="0" w:type="auto"/>
        <w:tblLook w:val="04A0"/>
      </w:tblPr>
      <w:tblGrid>
        <w:gridCol w:w="705"/>
        <w:gridCol w:w="3967"/>
        <w:gridCol w:w="4673"/>
      </w:tblGrid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  <w:r w:rsidR="003E2C70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Лубенської міської ради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 Полтавської області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  <w:r w:rsidR="003E2C70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Лубенської міської ради</w:t>
            </w:r>
          </w:p>
        </w:tc>
      </w:tr>
      <w:tr w:rsidR="002708D0" w:rsidRPr="00C11891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7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Лубенська міська рада, Відділ житлово-комунального господарства та капітального будівництва</w:t>
            </w:r>
            <w:r w:rsidR="003E2C70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Лубенської міської ради, </w:t>
            </w:r>
            <w:proofErr w:type="spellStart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 Полтавської області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7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2015-2016 роки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967" w:type="dxa"/>
          </w:tcPr>
          <w:p w:rsidR="00827F22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орієнтовний обсяг фінансових ресурсів , необхідних для реалізації Програми, всь</w:t>
            </w:r>
            <w:r w:rsidR="007237AC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48 240 </w:t>
            </w:r>
            <w:proofErr w:type="spellStart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</w:tbl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64FEB" w:rsidRPr="00DD7615" w:rsidRDefault="00664FEB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827F22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Загальні положення</w:t>
      </w:r>
    </w:p>
    <w:p w:rsidR="00827F22" w:rsidRPr="00DD7615" w:rsidRDefault="00827F22" w:rsidP="00827F22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D7615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DD7615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 w:rsidRPr="00DD7615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Полтавської області створене згідно Рішення п’ятдесят другої сесії п’ятого скликання Лубенської міської ради Полтавської області від 16 квітня 2010 року та розпочало свою виробничу діяльність з 01 травня 2010 року.</w:t>
      </w:r>
    </w:p>
    <w:p w:rsidR="005C1297" w:rsidRPr="00DD7615" w:rsidRDefault="005C1297" w:rsidP="00827F22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Розроблення Програми обумовлено обмеженістю інвестицій та дефіцитом</w:t>
      </w:r>
      <w:r w:rsidR="0006437D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фінансових ресурсів, необхідних для розвитку, утримання в належному технічному стані та експлуатації систем питного водопостачання на водовідведення.</w:t>
      </w:r>
    </w:p>
    <w:p w:rsidR="0006437D" w:rsidRPr="00DD7615" w:rsidRDefault="0006437D" w:rsidP="00827F22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У сучасних економічних умовах для забезпечення виконання власних статутних завдань комунальні підприємства нерідко потребують залучення додаткового фінансування, яке сприятиме стабілізації </w:t>
      </w:r>
      <w:r w:rsidR="004C75B4" w:rsidRPr="00DD7615">
        <w:rPr>
          <w:rFonts w:ascii="Times New Roman" w:hAnsi="Times New Roman" w:cs="Times New Roman"/>
          <w:sz w:val="28"/>
          <w:szCs w:val="28"/>
          <w:lang w:val="uk-UA"/>
        </w:rPr>
        <w:t>їх фінансово-господарської діяльності, покращенню стану розрахунків, більш ефективному використанню майна комунальної власності, оновленню виробничих потужностей, технічної бази, забезпеченню повного і своєчасного внесення платежів до бюджету.</w:t>
      </w:r>
    </w:p>
    <w:p w:rsidR="00827F22" w:rsidRPr="00DD7615" w:rsidRDefault="00827F22" w:rsidP="00827F22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827F22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Мета програми</w:t>
      </w:r>
    </w:p>
    <w:p w:rsidR="004C75B4" w:rsidRPr="00DD7615" w:rsidRDefault="004C75B4" w:rsidP="004C75B4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proofErr w:type="spellStart"/>
      <w:r w:rsidRPr="00DD7615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DD7615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 w:rsidRPr="00DD7615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Безпечне місто на 2015-2016 роки (далі Програма) спрямована на запобігання можливості крадіжки майна територіальної громади, попередження людського травматизму, зменшення кількості ДТП на вулично-дорожній мережі за рахунок своєчасного встановлення відсутніх люків.</w:t>
      </w:r>
    </w:p>
    <w:p w:rsidR="00827F22" w:rsidRPr="00DD7615" w:rsidRDefault="00827F22" w:rsidP="00827F22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</w:t>
      </w:r>
      <w:r w:rsidR="00F37FA0" w:rsidRPr="00DD7615">
        <w:rPr>
          <w:rFonts w:ascii="Times New Roman" w:hAnsi="Times New Roman" w:cs="Times New Roman"/>
          <w:sz w:val="28"/>
          <w:szCs w:val="28"/>
          <w:lang w:val="uk-UA"/>
        </w:rPr>
        <w:t>фінансова підтримка об’єктів житлово-комунального господарства.</w:t>
      </w:r>
    </w:p>
    <w:p w:rsidR="00F37FA0" w:rsidRPr="00DD7615" w:rsidRDefault="00F37FA0" w:rsidP="00827F22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Головні цілі та завдання:</w:t>
      </w:r>
    </w:p>
    <w:p w:rsidR="00F37FA0" w:rsidRPr="00DD7615" w:rsidRDefault="00F37FA0" w:rsidP="00F37F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Вирішення проблеми крадіжок кришок люків, небезпеки відкритих колодязів;</w:t>
      </w:r>
    </w:p>
    <w:p w:rsidR="00F37FA0" w:rsidRPr="00DD7615" w:rsidRDefault="00F37FA0" w:rsidP="00F37F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Проведення робіт, спрямованих  на встановлення, заміну та належну експлуатацію існуючих технічних засобів;</w:t>
      </w:r>
    </w:p>
    <w:p w:rsidR="00F37FA0" w:rsidRPr="00DD7615" w:rsidRDefault="00F37FA0" w:rsidP="00F37F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Попередження нещасних випадків на об’єктах та спорудах водопостачання та водовідведення;</w:t>
      </w:r>
    </w:p>
    <w:p w:rsidR="00F37FA0" w:rsidRPr="00DD7615" w:rsidRDefault="00F37FA0" w:rsidP="00F37F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Якість питної води на системах водопостачання, та недопущення ускладнення санітарно-е</w:t>
      </w:r>
      <w:r w:rsidR="00664FEB">
        <w:rPr>
          <w:rFonts w:ascii="Times New Roman" w:hAnsi="Times New Roman" w:cs="Times New Roman"/>
          <w:sz w:val="28"/>
          <w:szCs w:val="28"/>
          <w:lang w:val="uk-UA"/>
        </w:rPr>
        <w:t>кологічної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ситуації в місті на системах водовідведення;</w:t>
      </w:r>
    </w:p>
    <w:p w:rsidR="00F37FA0" w:rsidRPr="00DD7615" w:rsidRDefault="00F37FA0" w:rsidP="00F37F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Забезпечення потреб споживачів у житлово-комунальних послугах відповідно до встановлених нормативів та стандартів.</w:t>
      </w:r>
    </w:p>
    <w:p w:rsidR="00F37FA0" w:rsidRPr="00DD7615" w:rsidRDefault="009978D8" w:rsidP="009978D8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Напрями та заходи виконання програми</w:t>
      </w:r>
    </w:p>
    <w:p w:rsidR="009978D8" w:rsidRPr="00DD7615" w:rsidRDefault="009978D8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lastRenderedPageBreak/>
        <w:t>Сучасне загострення соціально-політичної та економічної ситуації в державі не оминула і міські громади, які в даний період самотужки повинні вирішувати проблеми інфраструктури  ЖКГ міста, яка після певного експлуатаційного терміну знаходиться на грані кризи, що безумовно пов’язане із скрутним фінансовим становищем. Дані проблеми житлово-комунального господарства завжди знаходились в центрі уваги органів місцевого самоврядування і від того, як вирішуються дані проблеми на державному та регіональному рівнях, залежить життєдіяльність міста та його соціальна стабільність.</w:t>
      </w:r>
    </w:p>
    <w:p w:rsidR="009978D8" w:rsidRPr="00DD7615" w:rsidRDefault="009978D8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Однією з глобальних проблем міста Лубни являється питання відкритих люків на об’єктах комунального водопостачання та водовідведення. Відкриті люки – це не просто питання крадіжок чи недбалості комунальних служб, це питання людського життя та здоров’я.</w:t>
      </w:r>
    </w:p>
    <w:p w:rsidR="009978D8" w:rsidRPr="00DD7615" w:rsidRDefault="009978D8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У гонитві за </w:t>
      </w:r>
      <w:r w:rsidR="00BC194C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примарною наживою крадії зовсім не задумуються над тим, на які ризики небезпеки наражають себе та решту людей,  така ситуація може призвести до жахливих наслідків, пов’язаних з виникненням нещасних випадків, а також охорони водних об’єктів якості питного водопостачання та недопущення ускладнення санітарно-епідемічної ситуації </w:t>
      </w:r>
      <w:r w:rsidR="00166F1F" w:rsidRPr="00DD7615">
        <w:rPr>
          <w:rFonts w:ascii="Times New Roman" w:hAnsi="Times New Roman" w:cs="Times New Roman"/>
          <w:sz w:val="28"/>
          <w:szCs w:val="28"/>
          <w:lang w:val="uk-UA"/>
        </w:rPr>
        <w:t>в місті на системах водопостачання на предмет завалів та засмічення відкритих оглядових колодязів.</w:t>
      </w:r>
    </w:p>
    <w:p w:rsidR="00166F1F" w:rsidRPr="00DD7615" w:rsidRDefault="00166F1F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166F1F" w:rsidRPr="00DD7615" w:rsidRDefault="00166F1F" w:rsidP="009978D8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Організаційне забезпечення виконання Програми</w:t>
      </w:r>
    </w:p>
    <w:p w:rsidR="00166F1F" w:rsidRPr="00DD7615" w:rsidRDefault="00166F1F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Безперебійне питне водопостачання та водовідведення забезпечується на основі єдиного управління, впровадження новітніх технологій, освоєння капіталовкладень, стабілізації економічного становища підприємств питного водопостачання та водовідведення, зниження витрат матеріальних та енергетичних ресурсів.</w:t>
      </w:r>
    </w:p>
    <w:p w:rsidR="00166F1F" w:rsidRPr="00DD7615" w:rsidRDefault="00166F1F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В основу управління у сфері питного водопостачання та водовідведення покладено такі принципи: </w:t>
      </w:r>
      <w:proofErr w:type="spellStart"/>
      <w:r w:rsidRPr="00DD7615">
        <w:rPr>
          <w:rFonts w:ascii="Times New Roman" w:hAnsi="Times New Roman" w:cs="Times New Roman"/>
          <w:sz w:val="28"/>
          <w:szCs w:val="28"/>
          <w:lang w:val="uk-UA"/>
        </w:rPr>
        <w:t>взаємоузгодженість</w:t>
      </w:r>
      <w:proofErr w:type="spellEnd"/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підприємств водопровідно-каналізаційної мережі; удосконалення роботи з розмежування повноважень у цій сфері між органами виконавчої влади та місцевого самоврядува</w:t>
      </w:r>
      <w:r w:rsidR="00783784" w:rsidRPr="00DD761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>ня.</w:t>
      </w:r>
    </w:p>
    <w:p w:rsidR="00166F1F" w:rsidRPr="00DD7615" w:rsidRDefault="00166F1F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166F1F" w:rsidRPr="00DD7615" w:rsidRDefault="00166F1F" w:rsidP="009978D8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Фінансове забезпечення виконання Програми</w:t>
      </w:r>
    </w:p>
    <w:p w:rsidR="00166F1F" w:rsidRPr="00DD7615" w:rsidRDefault="000B5614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Бюджетні кошти в сумі 48240 </w:t>
      </w:r>
      <w:proofErr w:type="spellStart"/>
      <w:r w:rsidRPr="00DD7615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використовуються в межах відповідних бюджетних призначень, встановлених рішенням міської ради </w:t>
      </w:r>
      <w:r w:rsidR="0070533C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про міський бюджет на 2015 рік на безповоротній основі для оплати за полімерні комплекти люків в кількості 110 </w:t>
      </w:r>
      <w:proofErr w:type="spellStart"/>
      <w:r w:rsidR="0070533C" w:rsidRPr="00DD7615">
        <w:rPr>
          <w:rFonts w:ascii="Times New Roman" w:hAnsi="Times New Roman" w:cs="Times New Roman"/>
          <w:sz w:val="28"/>
          <w:szCs w:val="28"/>
          <w:lang w:val="uk-UA"/>
        </w:rPr>
        <w:t>шт</w:t>
      </w:r>
      <w:proofErr w:type="spellEnd"/>
      <w:r w:rsidR="0070533C" w:rsidRPr="00DD761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3"/>
        <w:tblW w:w="0" w:type="auto"/>
        <w:tblLook w:val="04A0"/>
      </w:tblPr>
      <w:tblGrid>
        <w:gridCol w:w="2547"/>
        <w:gridCol w:w="2693"/>
        <w:gridCol w:w="2268"/>
        <w:gridCol w:w="1837"/>
      </w:tblGrid>
      <w:tr w:rsidR="0070533C" w:rsidRPr="00DD7615" w:rsidTr="0070533C">
        <w:tc>
          <w:tcPr>
            <w:tcW w:w="2547" w:type="dxa"/>
          </w:tcPr>
          <w:p w:rsidR="0070533C" w:rsidRPr="00DD7615" w:rsidRDefault="0070533C" w:rsidP="009978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Витримує навантаження</w:t>
            </w:r>
          </w:p>
        </w:tc>
        <w:tc>
          <w:tcPr>
            <w:tcW w:w="2693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за 1 комплект, </w:t>
            </w:r>
            <w:proofErr w:type="spellStart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2268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Кількість, комплектів</w:t>
            </w:r>
          </w:p>
        </w:tc>
        <w:tc>
          <w:tcPr>
            <w:tcW w:w="1837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Вартість, </w:t>
            </w:r>
            <w:proofErr w:type="spellStart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70533C" w:rsidRPr="00DD7615" w:rsidTr="0070533C">
        <w:tc>
          <w:tcPr>
            <w:tcW w:w="2547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5 т</w:t>
            </w:r>
          </w:p>
        </w:tc>
        <w:tc>
          <w:tcPr>
            <w:tcW w:w="2693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312,00</w:t>
            </w:r>
          </w:p>
        </w:tc>
        <w:tc>
          <w:tcPr>
            <w:tcW w:w="2268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1837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21840,00</w:t>
            </w:r>
          </w:p>
        </w:tc>
      </w:tr>
      <w:tr w:rsidR="0070533C" w:rsidRPr="00DD7615" w:rsidTr="0070533C">
        <w:tc>
          <w:tcPr>
            <w:tcW w:w="2547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25 т</w:t>
            </w:r>
          </w:p>
        </w:tc>
        <w:tc>
          <w:tcPr>
            <w:tcW w:w="2693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660,00</w:t>
            </w:r>
          </w:p>
        </w:tc>
        <w:tc>
          <w:tcPr>
            <w:tcW w:w="2268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837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26400,00</w:t>
            </w:r>
          </w:p>
        </w:tc>
      </w:tr>
      <w:tr w:rsidR="0070533C" w:rsidRPr="00DD7615" w:rsidTr="0070533C">
        <w:tc>
          <w:tcPr>
            <w:tcW w:w="7508" w:type="dxa"/>
            <w:gridSpan w:val="3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837" w:type="dxa"/>
          </w:tcPr>
          <w:p w:rsidR="0070533C" w:rsidRPr="00DD7615" w:rsidRDefault="0070533C" w:rsidP="007053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48240,00</w:t>
            </w:r>
          </w:p>
        </w:tc>
      </w:tr>
    </w:tbl>
    <w:p w:rsidR="0070533C" w:rsidRPr="00DD7615" w:rsidRDefault="0070533C" w:rsidP="0070533C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70533C" w:rsidRPr="00DD7615" w:rsidRDefault="0070533C" w:rsidP="0070533C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Одержувач </w:t>
      </w:r>
      <w:r w:rsidR="005C1297" w:rsidRPr="00DD7615">
        <w:rPr>
          <w:rFonts w:ascii="Times New Roman" w:hAnsi="Times New Roman" w:cs="Times New Roman"/>
          <w:sz w:val="28"/>
          <w:szCs w:val="28"/>
          <w:lang w:val="uk-UA"/>
        </w:rPr>
        <w:t>використовує бюджетні кошти на підставі плану використання бюджетних коштів, що містить розподіл бюджетних асигнувань, затверджених в кошторисі головного розпорядника коштів на відповідний рік.</w:t>
      </w:r>
    </w:p>
    <w:p w:rsidR="005C1297" w:rsidRPr="00DD7615" w:rsidRDefault="005C1297" w:rsidP="0070533C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0B5614" w:rsidRPr="00DD7615" w:rsidRDefault="000B5614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7237AC" w:rsidRPr="00DD7615" w:rsidRDefault="007237AC" w:rsidP="009978D8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6F1F" w:rsidRPr="00DD7615" w:rsidRDefault="00166F1F" w:rsidP="009978D8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 виконання Програми</w:t>
      </w:r>
    </w:p>
    <w:p w:rsidR="00166F1F" w:rsidRPr="00DD7615" w:rsidRDefault="00166F1F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Впровадження Програми матиме для підприємства-розробника та міста не лише значну економічну вигоду, а й вагомий соціальний та економічний ефект.</w:t>
      </w:r>
    </w:p>
    <w:p w:rsidR="00166F1F" w:rsidRPr="00DD7615" w:rsidRDefault="00166F1F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Основна </w:t>
      </w:r>
      <w:r w:rsidR="00783784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користь від Програми – це зменшення соціальної напруги в результаті підвищення якості та надійності надання послуг споживачам, запобігання травматизму та виникненню нещасних випадків на об’єктах </w:t>
      </w:r>
      <w:r w:rsidR="000B5614" w:rsidRPr="00DD7615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підвищення комунальної місцевої влади та довіри мешканців до неї.</w:t>
      </w:r>
    </w:p>
    <w:p w:rsidR="005C1297" w:rsidRPr="00DD7615" w:rsidRDefault="005C1297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5C1297" w:rsidRPr="00DD7615" w:rsidRDefault="005C1297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5C1297" w:rsidRPr="00DD7615" w:rsidRDefault="005C1297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5C1297" w:rsidRPr="00DD7615" w:rsidRDefault="005C1297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5C1297" w:rsidRPr="00DD7615" w:rsidRDefault="005C1297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    І.І.</w:t>
      </w:r>
      <w:proofErr w:type="spellStart"/>
      <w:r w:rsidRPr="00DD7615">
        <w:rPr>
          <w:rFonts w:ascii="Times New Roman" w:hAnsi="Times New Roman" w:cs="Times New Roman"/>
          <w:sz w:val="28"/>
          <w:szCs w:val="28"/>
          <w:lang w:val="uk-UA"/>
        </w:rPr>
        <w:t>Карпець</w:t>
      </w:r>
      <w:proofErr w:type="spellEnd"/>
    </w:p>
    <w:p w:rsidR="00690514" w:rsidRDefault="00690514" w:rsidP="009978D8">
      <w:pPr>
        <w:ind w:firstLine="851"/>
        <w:rPr>
          <w:sz w:val="24"/>
          <w:szCs w:val="24"/>
          <w:lang w:val="uk-UA"/>
        </w:rPr>
      </w:pPr>
    </w:p>
    <w:p w:rsidR="00690514" w:rsidRDefault="00690514" w:rsidP="009978D8">
      <w:pPr>
        <w:ind w:firstLine="851"/>
        <w:rPr>
          <w:sz w:val="24"/>
          <w:szCs w:val="24"/>
          <w:lang w:val="uk-UA"/>
        </w:rPr>
      </w:pPr>
    </w:p>
    <w:p w:rsidR="00690514" w:rsidRDefault="00690514" w:rsidP="009978D8">
      <w:pPr>
        <w:ind w:firstLine="851"/>
        <w:rPr>
          <w:sz w:val="24"/>
          <w:szCs w:val="24"/>
          <w:lang w:val="uk-UA"/>
        </w:rPr>
      </w:pPr>
    </w:p>
    <w:p w:rsidR="00690514" w:rsidRDefault="00690514" w:rsidP="009978D8">
      <w:pPr>
        <w:ind w:firstLine="851"/>
        <w:rPr>
          <w:sz w:val="24"/>
          <w:szCs w:val="24"/>
          <w:lang w:val="uk-UA"/>
        </w:rPr>
      </w:pPr>
    </w:p>
    <w:p w:rsidR="00C11891" w:rsidRPr="003E2C70" w:rsidRDefault="00C11891" w:rsidP="00C11891">
      <w:pPr>
        <w:pStyle w:val="a7"/>
        <w:rPr>
          <w:b/>
        </w:rPr>
      </w:pPr>
    </w:p>
    <w:sectPr w:rsidR="00C11891" w:rsidRPr="003E2C70" w:rsidSect="002D2801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34EE7"/>
    <w:multiLevelType w:val="hybridMultilevel"/>
    <w:tmpl w:val="7EFE4E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708D0"/>
    <w:rsid w:val="0006437D"/>
    <w:rsid w:val="000B5614"/>
    <w:rsid w:val="00166F1F"/>
    <w:rsid w:val="001E785D"/>
    <w:rsid w:val="002708D0"/>
    <w:rsid w:val="002D2801"/>
    <w:rsid w:val="003E2C70"/>
    <w:rsid w:val="004C75B4"/>
    <w:rsid w:val="005C1297"/>
    <w:rsid w:val="00664FEB"/>
    <w:rsid w:val="00690514"/>
    <w:rsid w:val="0070533C"/>
    <w:rsid w:val="007237AC"/>
    <w:rsid w:val="00783784"/>
    <w:rsid w:val="00827F22"/>
    <w:rsid w:val="008A23FB"/>
    <w:rsid w:val="009978D8"/>
    <w:rsid w:val="00A960E5"/>
    <w:rsid w:val="00BC194C"/>
    <w:rsid w:val="00BE287C"/>
    <w:rsid w:val="00BF0A95"/>
    <w:rsid w:val="00C11891"/>
    <w:rsid w:val="00DC0310"/>
    <w:rsid w:val="00DC23C7"/>
    <w:rsid w:val="00DD7615"/>
    <w:rsid w:val="00EF5013"/>
    <w:rsid w:val="00F14481"/>
    <w:rsid w:val="00F37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13"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1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ГрохольськаАЛ</dc:creator>
  <cp:keywords/>
  <dc:description/>
  <cp:lastModifiedBy>Ленчик</cp:lastModifiedBy>
  <cp:revision>4</cp:revision>
  <cp:lastPrinted>2015-09-17T13:41:00Z</cp:lastPrinted>
  <dcterms:created xsi:type="dcterms:W3CDTF">2015-09-17T11:02:00Z</dcterms:created>
  <dcterms:modified xsi:type="dcterms:W3CDTF">2015-09-17T13:47:00Z</dcterms:modified>
</cp:coreProperties>
</file>